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4E" w:rsidRDefault="003E594E" w:rsidP="003E594E">
      <w:pPr>
        <w:pStyle w:val="KonuBal"/>
        <w:rPr>
          <w:sz w:val="20"/>
        </w:rPr>
      </w:pPr>
      <w:bookmarkStart w:id="0" w:name="_GoBack"/>
      <w:bookmarkEnd w:id="0"/>
    </w:p>
    <w:p w:rsidR="003E594E" w:rsidRPr="00B9106D" w:rsidRDefault="003E594E" w:rsidP="003E594E">
      <w:pPr>
        <w:pStyle w:val="KonuBal"/>
        <w:rPr>
          <w:caps/>
          <w:color w:val="FF0000"/>
          <w:sz w:val="24"/>
          <w:szCs w:val="21"/>
        </w:rPr>
      </w:pPr>
      <w:r w:rsidRPr="00B9106D">
        <w:rPr>
          <w:color w:val="FF0000"/>
        </w:rPr>
        <w:t xml:space="preserve">MATEMATİK DERS PLANI 14.HAFTA </w:t>
      </w:r>
    </w:p>
    <w:p w:rsidR="003E594E" w:rsidRDefault="003E594E" w:rsidP="003E594E">
      <w:pPr>
        <w:rPr>
          <w:sz w:val="21"/>
          <w:szCs w:val="21"/>
        </w:rPr>
      </w:pPr>
    </w:p>
    <w:p w:rsidR="003E594E" w:rsidRDefault="003E594E" w:rsidP="003E594E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 xml:space="preserve">BÖLÜM I: </w:t>
      </w:r>
    </w:p>
    <w:tbl>
      <w:tblPr>
        <w:tblW w:w="10413" w:type="dxa"/>
        <w:jc w:val="center"/>
        <w:tblInd w:w="-1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03"/>
      </w:tblGrid>
      <w:tr w:rsidR="003E594E" w:rsidTr="003E594E">
        <w:trPr>
          <w:trHeight w:val="246"/>
          <w:jc w:val="center"/>
        </w:trPr>
        <w:tc>
          <w:tcPr>
            <w:tcW w:w="10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1"/>
                <w:szCs w:val="21"/>
                <w:lang w:eastAsia="en-US"/>
              </w:rPr>
              <w:t>Süre:</w:t>
            </w: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 5 Ders Saati</w:t>
            </w:r>
          </w:p>
        </w:tc>
      </w:tr>
      <w:tr w:rsidR="003E594E" w:rsidTr="003E594E">
        <w:trPr>
          <w:trHeight w:val="263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tabs>
                <w:tab w:val="left" w:pos="284"/>
              </w:tabs>
              <w:spacing w:after="200" w:line="24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MATEMATİK</w:t>
            </w:r>
          </w:p>
        </w:tc>
      </w:tr>
      <w:tr w:rsidR="003E594E" w:rsidTr="003E594E">
        <w:trPr>
          <w:trHeight w:val="263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SINIF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tabs>
                <w:tab w:val="left" w:pos="284"/>
              </w:tabs>
              <w:spacing w:after="200" w:line="240" w:lineRule="exact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4</w:t>
            </w:r>
          </w:p>
        </w:tc>
      </w:tr>
      <w:tr w:rsidR="003E594E" w:rsidTr="003E594E">
        <w:trPr>
          <w:trHeight w:val="263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KONU ALANI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tabs>
                <w:tab w:val="left" w:pos="284"/>
              </w:tabs>
              <w:spacing w:after="200" w:line="24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SAYILAR VE İŞLEMLER</w:t>
            </w:r>
          </w:p>
        </w:tc>
      </w:tr>
      <w:tr w:rsidR="003E594E" w:rsidTr="003E594E">
        <w:trPr>
          <w:trHeight w:val="246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ÜNİTE BAŞLIĞI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1.ÜNİTE</w:t>
            </w:r>
          </w:p>
        </w:tc>
      </w:tr>
      <w:tr w:rsidR="003E594E" w:rsidTr="003E594E">
        <w:trPr>
          <w:trHeight w:val="280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spacing w:after="200" w:line="180" w:lineRule="exact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KAVRAMLAR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Bölme ,</w:t>
            </w:r>
            <w:proofErr w:type="spell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bölünen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,bölen</w:t>
            </w:r>
            <w:proofErr w:type="spellEnd"/>
          </w:p>
        </w:tc>
      </w:tr>
    </w:tbl>
    <w:p w:rsidR="003E594E" w:rsidRDefault="003E594E" w:rsidP="003E594E">
      <w:pPr>
        <w:spacing w:after="200" w:line="276" w:lineRule="auto"/>
        <w:rPr>
          <w:rFonts w:ascii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>BÖLÜM II:</w:t>
      </w:r>
    </w:p>
    <w:tbl>
      <w:tblPr>
        <w:tblW w:w="0" w:type="auto"/>
        <w:jc w:val="center"/>
        <w:tblInd w:w="-1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784"/>
        <w:gridCol w:w="6688"/>
      </w:tblGrid>
      <w:tr w:rsidR="003E594E" w:rsidTr="003E594E">
        <w:trPr>
          <w:jc w:val="center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keepNext/>
              <w:spacing w:line="276" w:lineRule="auto"/>
              <w:outlineLvl w:val="0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KAZANIMLAR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widowControl w:val="0"/>
              <w:spacing w:after="200"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 M.4.1.5.1. Üç basamaklı doğal sayıları en çok iki basamaklı doğal sayılara böler. </w:t>
            </w:r>
          </w:p>
          <w:p w:rsidR="003E594E" w:rsidRDefault="003E594E">
            <w:pPr>
              <w:widowControl w:val="0"/>
              <w:spacing w:after="200" w:line="276" w:lineRule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M.4.1.5.2. En çok dört basamaklı bir sayıyı bir basamaklı bir sayıya böler.</w:t>
            </w:r>
          </w:p>
        </w:tc>
      </w:tr>
      <w:tr w:rsidR="003E594E" w:rsidTr="003E594E">
        <w:trPr>
          <w:jc w:val="center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ÖĞRENME-ÖĞRETME YÖNTEM VE TEKNİKLERİ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Anlatım, Soru Cevap, Bireysel ve Grup Çalışması, Oyun</w:t>
            </w:r>
          </w:p>
        </w:tc>
      </w:tr>
      <w:tr w:rsidR="003E594E" w:rsidTr="003E594E">
        <w:trPr>
          <w:jc w:val="center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KULLANILAN ARAÇ VE GEREÇLER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kitabı, bilgisayar,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projeksiyon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 binlik, yüzlük, onluk ve birlik taban bloklar</w:t>
            </w:r>
          </w:p>
        </w:tc>
      </w:tr>
      <w:tr w:rsidR="003E594E" w:rsidTr="003E594E">
        <w:trPr>
          <w:jc w:val="center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ALANI                  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94E" w:rsidRDefault="003E594E">
            <w:pPr>
              <w:tabs>
                <w:tab w:val="left" w:pos="284"/>
                <w:tab w:val="left" w:pos="2268"/>
                <w:tab w:val="left" w:pos="2520"/>
              </w:tabs>
              <w:spacing w:after="200" w:line="240" w:lineRule="exact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Sınıf</w:t>
            </w:r>
          </w:p>
        </w:tc>
      </w:tr>
      <w:tr w:rsidR="003E594E" w:rsidTr="003E594E">
        <w:trPr>
          <w:trHeight w:val="283"/>
          <w:jc w:val="center"/>
        </w:trPr>
        <w:tc>
          <w:tcPr>
            <w:tcW w:w="10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spacing w:after="200" w:line="276" w:lineRule="auto"/>
              <w:rPr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ÖĞRETME-ÖĞRENME ETKİNLİKLERİ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Sevgili Öğrenciler bugün ki dersimizde Doğal Sayılarda bölme işlemi konusunu öğreneceğiz.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Önce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hazırbulunuşluk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düzeylerini kontrol ve hatırlatma amaçlı çarpım tablosu sorulur ve bazı 2 basamaklı sayıların ile tek basamaklı sayılara bölümü anlatılır.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Bölme işlemi; bir değerin eşit parçalara ayrılması işleminde kullanılan yöntemdir. Bölme işlemi ” ÷ ” , ” : ” veya ” / ” sembolleriyle gösterilir.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2857500" cy="1190625"/>
                  <wp:effectExtent l="19050" t="0" r="0" b="0"/>
                  <wp:docPr id="1" name="Resim 1" descr="http://matematikvadisi.com/wp-content/uploads/2017/08/2-4-300x1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http://matematikvadisi.com/wp-content/uploads/2017/08/2-4-300x1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lastRenderedPageBreak/>
              <w:t>Bir bölme işleminde bölünen sayı bölen sayıya bölünerek, bölüm ve kalan bulunur.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 Bölünen = Bölen x Bölüm + Kalan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 şeklinde ifade edilir.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Örnek 1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Yukarıda verilen bölme işlemini yapalım.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809625" cy="657225"/>
                  <wp:effectExtent l="19050" t="0" r="9525" b="0"/>
                  <wp:docPr id="2" name="Resim 2" descr="http://matematikvadisi.com/wp-content/uploads/2017/08/3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http://matematikvadisi.com/wp-content/uploads/2017/08/3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Çözüm 1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Bölme işlemine, bölünen sayının solundaki ilk sayıdan başlanır.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1485900" cy="971550"/>
                  <wp:effectExtent l="19050" t="0" r="0" b="0"/>
                  <wp:docPr id="3" name="Resim 3" descr="http://matematikvadisi.com/wp-content/uploads/2017/08/4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http://matematikvadisi.com/wp-content/uploads/2017/08/4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1’in içinde 9 yoktur. Böyle bir durumda 12’nin içinde 9 aranır. 12’nin içinde 9, 1 kez vardır. 9’u 12’nin altına yazarak çıkarma işlemini yaparız. Fark 3’tür.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1600200" cy="1419225"/>
                  <wp:effectExtent l="19050" t="0" r="0" b="0"/>
                  <wp:docPr id="4" name="Resim 4" descr="http://matematikvadisi.com/wp-content/uploads/2017/08/5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http://matematikvadisi.com/wp-content/uploads/2017/08/5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3’ün içinde 9 yoktur. Böyle bir durumda 6’yı 3’ün yanına yazarız. 36’nın içinde 9, 4 kez vardır. 36’yı 36’nın altına yazar ve çıkarma işlemini yaparız. Kalan “0” olduğundan bölme işlemimiz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kalansızdır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 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Örnek 2</w:t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Aşağıda verilen bölme işlemini yapalım.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lastRenderedPageBreak/>
              <w:t>542 ÷3 = ?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Çözüm 2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3648075" cy="1695450"/>
                  <wp:effectExtent l="19050" t="0" r="9525" b="0"/>
                  <wp:docPr id="5" name="Resim 5" descr="http://matematikvadisi.com/wp-content/uploads/2017/08/6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http://matematikvadisi.com/wp-content/uploads/2017/08/6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5’in içinde 3, 1 kere vardır. 3 5 sayısının altına yazılır ve çıkarma işlemi yapılır. Daha sonra 2’nin içinde 3 yoktur. O zaman 0 sayısı 2’nin yanına alınır. 20’nin içinde 3 6 kere vardır. 18 sayısı 20’den çıkarılır. 2’nin içinde 3 yoktur. O nedenle 4 sayısı 2’nin yanına alınır. 24’ün içinde 3 8 kere vardır. 24’den 24 çıkarıldığında 0 bulunur. Bu işlemin sonunda bölüm 168 çıkacaktır.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*</w:t>
            </w:r>
            <w:proofErr w:type="spellStart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Kalansız</w:t>
            </w:r>
            <w:proofErr w:type="spellEnd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 xml:space="preserve"> bir bölme işleminde verilmeyen bölen bulunurken bölünen sayı bölüme bölünür, verilmeyen bölünen bulunurken bölen ile bölüm çarpılır.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Örnek 3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Aşağıda verilen bölme işleminde verilmeyen böleni bulalım.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1352550" cy="1343025"/>
                  <wp:effectExtent l="19050" t="0" r="0" b="0"/>
                  <wp:docPr id="6" name="Resim 6" descr="http://matematikvadisi.com/wp-content/uploads/2017/08/7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http://matematikvadisi.com/wp-content/uploads/2017/08/7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  <w:lang w:eastAsia="en-US"/>
              </w:rPr>
              <w:t>Çözüm 3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Kalansız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bölme işleminde verilmeyen böleni bulmak için bölünen sayı, bölüme bölünür. O zaman 768 sayısını 64’e böldüğümüzde verilmeyen bölümü bulabiliriz.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lastRenderedPageBreak/>
              <w:drawing>
                <wp:inline distT="0" distB="0" distL="0" distR="0">
                  <wp:extent cx="1762125" cy="1590675"/>
                  <wp:effectExtent l="19050" t="0" r="9525" b="0"/>
                  <wp:docPr id="7" name="Resim 7" descr="http://matematikvadisi.com/wp-content/uploads/2017/08/8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http://matematikvadisi.com/wp-content/uploads/2017/08/8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768 sayısı 64’e bölündüğü zaman sonuç 12 çıkacaktır. O halde verilmeyen bölüm 12’dir.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Bununla ilgili olarak ders kitabı sayfa 92 ve 93 teki örnekler yapılır.</w:t>
            </w:r>
          </w:p>
          <w:p w:rsidR="003E594E" w:rsidRDefault="003E594E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Bir bölme işleminde kalan bölenden küçük </w:t>
            </w:r>
            <w:proofErr w:type="spellStart"/>
            <w:proofErr w:type="gram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olmalıdır.Bunun</w:t>
            </w:r>
            <w:proofErr w:type="spellEnd"/>
            <w:proofErr w:type="gram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için ders kitabı sayfa 94 de yer alan son örnek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yaptırılır.Dört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basamaklı sayıların bölme işlemi için ders kitabı sayfa 96 da yer alan örnekler yaptırılır.</w:t>
            </w:r>
          </w:p>
        </w:tc>
      </w:tr>
    </w:tbl>
    <w:p w:rsidR="003E594E" w:rsidRDefault="003E594E" w:rsidP="003E594E">
      <w:pPr>
        <w:keepNext/>
        <w:jc w:val="both"/>
        <w:outlineLvl w:val="5"/>
        <w:rPr>
          <w:b/>
          <w:sz w:val="21"/>
          <w:szCs w:val="21"/>
        </w:rPr>
      </w:pPr>
    </w:p>
    <w:p w:rsidR="003E594E" w:rsidRDefault="003E594E" w:rsidP="003E594E">
      <w:pPr>
        <w:keepNext/>
        <w:jc w:val="both"/>
        <w:outlineLvl w:val="5"/>
        <w:rPr>
          <w:b/>
          <w:sz w:val="21"/>
          <w:szCs w:val="21"/>
        </w:rPr>
      </w:pPr>
    </w:p>
    <w:p w:rsidR="003E594E" w:rsidRDefault="003E594E" w:rsidP="003E594E">
      <w:pPr>
        <w:keepNext/>
        <w:jc w:val="both"/>
        <w:outlineLvl w:val="5"/>
        <w:rPr>
          <w:b/>
          <w:sz w:val="21"/>
          <w:szCs w:val="21"/>
        </w:rPr>
      </w:pPr>
    </w:p>
    <w:p w:rsidR="003E594E" w:rsidRDefault="003E594E" w:rsidP="003E594E">
      <w:pPr>
        <w:keepNext/>
        <w:jc w:val="both"/>
        <w:outlineLvl w:val="5"/>
        <w:rPr>
          <w:b/>
          <w:sz w:val="21"/>
          <w:szCs w:val="21"/>
        </w:rPr>
      </w:pPr>
    </w:p>
    <w:p w:rsidR="003E594E" w:rsidRDefault="003E594E" w:rsidP="003E594E">
      <w:pPr>
        <w:keepNext/>
        <w:jc w:val="both"/>
        <w:outlineLvl w:val="5"/>
        <w:rPr>
          <w:b/>
          <w:sz w:val="21"/>
          <w:szCs w:val="21"/>
        </w:rPr>
      </w:pPr>
    </w:p>
    <w:p w:rsidR="003E594E" w:rsidRDefault="003E594E" w:rsidP="003E594E">
      <w:pPr>
        <w:keepNext/>
        <w:jc w:val="both"/>
        <w:outlineLvl w:val="5"/>
        <w:rPr>
          <w:b/>
          <w:sz w:val="21"/>
          <w:szCs w:val="21"/>
        </w:rPr>
      </w:pPr>
    </w:p>
    <w:p w:rsidR="003E594E" w:rsidRDefault="003E594E" w:rsidP="003E594E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III</w:t>
      </w:r>
    </w:p>
    <w:tbl>
      <w:tblPr>
        <w:tblW w:w="10410" w:type="dxa"/>
        <w:jc w:val="center"/>
        <w:tblInd w:w="-1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7"/>
        <w:gridCol w:w="4873"/>
      </w:tblGrid>
      <w:tr w:rsidR="003E594E" w:rsidTr="003E594E">
        <w:trPr>
          <w:trHeight w:val="278"/>
          <w:jc w:val="center"/>
        </w:trPr>
        <w:tc>
          <w:tcPr>
            <w:tcW w:w="10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Ölçme-Değerlendirme:</w:t>
            </w:r>
          </w:p>
        </w:tc>
      </w:tr>
      <w:tr w:rsidR="003E594E" w:rsidTr="003E594E">
        <w:trPr>
          <w:trHeight w:val="1336"/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E" w:rsidRDefault="003E594E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*Neler Öğrendik?</w:t>
            </w:r>
          </w:p>
          <w:p w:rsidR="003E594E" w:rsidRDefault="003E594E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  <w:p w:rsidR="003E594E" w:rsidRDefault="003E594E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  <w:p w:rsidR="003E594E" w:rsidRDefault="003E594E">
            <w:pPr>
              <w:spacing w:after="200" w:line="276" w:lineRule="auto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E" w:rsidRDefault="003E594E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</w:p>
          <w:p w:rsidR="003E594E" w:rsidRDefault="003E594E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kitabı  99’da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yer alan alıştırmalardan ilk dört alıştırma değerlendirme amaçlı verilir.</w:t>
            </w:r>
          </w:p>
          <w:p w:rsidR="003E594E" w:rsidRDefault="003E594E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Daha sonra gerekli dönütler ve düzelmeler yapılarak konunun öğrenilmesi pekiştirilir</w:t>
            </w:r>
          </w:p>
        </w:tc>
      </w:tr>
    </w:tbl>
    <w:p w:rsidR="003E594E" w:rsidRDefault="003E594E" w:rsidP="003E594E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IV</w:t>
      </w:r>
    </w:p>
    <w:tbl>
      <w:tblPr>
        <w:tblW w:w="10215" w:type="dxa"/>
        <w:jc w:val="center"/>
        <w:tblInd w:w="-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7353"/>
      </w:tblGrid>
      <w:tr w:rsidR="003E594E" w:rsidTr="003E594E">
        <w:trPr>
          <w:trHeight w:val="749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spacing w:after="200" w:line="276" w:lineRule="auto"/>
              <w:rPr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Planın </w:t>
            </w:r>
            <w:proofErr w:type="gramStart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Uygulanmasına  İlişkin</w:t>
            </w:r>
            <w:proofErr w:type="gramEnd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 Açıklamalar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94E" w:rsidRDefault="003E594E">
            <w:pPr>
              <w:spacing w:after="200" w:line="276" w:lineRule="auto"/>
              <w:rPr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Bu bölme işlemleri sırasında bölen olarak önce basit tek basamaklı sayılar sonra basamaklı sayılar seçilmelidir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..</w:t>
            </w:r>
            <w:proofErr w:type="gramEnd"/>
          </w:p>
        </w:tc>
      </w:tr>
    </w:tbl>
    <w:p w:rsidR="003E594E" w:rsidRDefault="003E594E" w:rsidP="003E594E">
      <w:pPr>
        <w:rPr>
          <w:sz w:val="21"/>
          <w:szCs w:val="21"/>
        </w:rPr>
      </w:pPr>
    </w:p>
    <w:p w:rsidR="003E594E" w:rsidRDefault="003E594E" w:rsidP="003E594E">
      <w:pPr>
        <w:rPr>
          <w:sz w:val="21"/>
          <w:szCs w:val="21"/>
        </w:rPr>
      </w:pPr>
    </w:p>
    <w:p w:rsidR="003E594E" w:rsidRDefault="003E594E" w:rsidP="003E594E">
      <w:pPr>
        <w:pStyle w:val="KonuBal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    Sınıf Öğretmeni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Okul Müdürü</w:t>
      </w:r>
    </w:p>
    <w:p w:rsidR="008C578C" w:rsidRDefault="008C578C"/>
    <w:sectPr w:rsidR="008C578C" w:rsidSect="008C5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594E"/>
    <w:rsid w:val="003E594E"/>
    <w:rsid w:val="008C578C"/>
    <w:rsid w:val="00B9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3E594E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KonuBal">
    <w:name w:val="Title"/>
    <w:basedOn w:val="Normal"/>
    <w:link w:val="KonuBalChar"/>
    <w:qFormat/>
    <w:rsid w:val="003E594E"/>
    <w:pPr>
      <w:spacing w:before="100" w:beforeAutospacing="1" w:after="100" w:afterAutospacing="1"/>
    </w:pPr>
    <w:rPr>
      <w:b/>
      <w:sz w:val="22"/>
    </w:rPr>
  </w:style>
  <w:style w:type="character" w:customStyle="1" w:styleId="KonuBalChar1">
    <w:name w:val="Konu Başlığı Char1"/>
    <w:basedOn w:val="VarsaylanParagrafYazTipi"/>
    <w:uiPriority w:val="10"/>
    <w:rsid w:val="003E59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94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94E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2019-01-28T18:13:00Z</dcterms:created>
  <dcterms:modified xsi:type="dcterms:W3CDTF">2019-07-06T17:48:00Z</dcterms:modified>
</cp:coreProperties>
</file>